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楷体"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黑体" w:hAnsi="黑体" w:eastAsia="黑体" w:cs="楷体"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黑体" w:hAnsi="黑体" w:eastAsia="黑体" w:cs="楷体"/>
          <w:color w:val="000000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邢社科联〔20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00" w:lineRule="exact"/>
        <w:jc w:val="both"/>
        <w:rPr>
          <w:rFonts w:ascii="黑体" w:hAnsi="黑体" w:eastAsia="黑体" w:cs="楷体"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黑体" w:hAnsi="黑体" w:eastAsia="黑体" w:cs="楷体"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黑体" w:hAnsi="黑体" w:eastAsia="黑体" w:cs="楷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楷体"/>
          <w:color w:val="000000"/>
          <w:kern w:val="0"/>
          <w:sz w:val="44"/>
          <w:szCs w:val="44"/>
        </w:rPr>
        <w:t>关于申报2021年度邢台市社会科学</w:t>
      </w:r>
    </w:p>
    <w:p>
      <w:pPr>
        <w:spacing w:line="600" w:lineRule="exact"/>
        <w:jc w:val="center"/>
        <w:rPr>
          <w:rFonts w:ascii="黑体" w:hAnsi="黑体" w:eastAsia="黑体" w:cs="楷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楷体"/>
          <w:color w:val="000000"/>
          <w:kern w:val="0"/>
          <w:sz w:val="44"/>
          <w:szCs w:val="44"/>
        </w:rPr>
        <w:t>发展研究课题的通知</w:t>
      </w:r>
    </w:p>
    <w:p>
      <w:pPr>
        <w:spacing w:line="600" w:lineRule="exact"/>
        <w:jc w:val="center"/>
        <w:rPr>
          <w:rFonts w:ascii="方正小标宋简体" w:hAnsi="楷体" w:eastAsia="方正小标宋简体" w:cs="楷体"/>
          <w:color w:val="000000"/>
          <w:kern w:val="0"/>
          <w:sz w:val="44"/>
          <w:szCs w:val="44"/>
        </w:rPr>
      </w:pPr>
    </w:p>
    <w:p>
      <w:pPr>
        <w:spacing w:line="600" w:lineRule="exact"/>
        <w:jc w:val="left"/>
        <w:rPr>
          <w:rFonts w:ascii="仿宋_GB2312" w:hAnsi="楷体" w:eastAsia="仿宋_GB2312" w:cs="楷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</w:rPr>
        <w:t>各大中专院校、科研单位、市社科联所属各团体会员及有关部门和单位：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按照《邢台市社会科学发展研究课题管理办法》有关规定，邢台市社科联制订了《2021年度邢台市社会科学发展研究课题指南》(以下简称《课题指南》)，现予以发布并接受公开申报，希望各单位按照通知精神认真组织好申报工作。有关事项通知如下： 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一、各单位要认真领会《通知》精神，严格做好课题申报的组织、指导和审核工作。</w:t>
      </w:r>
    </w:p>
    <w:p>
      <w:pPr>
        <w:spacing w:line="600" w:lineRule="exact"/>
        <w:ind w:firstLine="64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二、</w:t>
      </w:r>
      <w:r>
        <w:rPr>
          <w:rFonts w:hint="eastAsia" w:ascii="仿宋_GB2312" w:hAnsi="仿宋" w:eastAsia="仿宋_GB2312" w:cs="仿宋"/>
          <w:color w:val="000000"/>
          <w:kern w:val="30"/>
          <w:sz w:val="32"/>
          <w:szCs w:val="32"/>
        </w:rPr>
        <w:t>申报者可在《课题指南》指定的方向范围内，参考所列选题，或自行设计题目申报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bCs/>
          <w:color w:val="000000"/>
          <w:kern w:val="0"/>
          <w:sz w:val="32"/>
          <w:szCs w:val="32"/>
        </w:rPr>
        <w:t>符合《课题指南》基本要求的自选课题也可申报。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三、申报单位和申报人可从《邢台网》下载《邢台市社会科学发展研究课题申请书》，按相关要求认真填写。单位科研管理部门应对申请者的申报资格、前期研究成果的真实性、选题和论证的科学性与可行性等内容进行认真审核，严格把关，努力提高申报质量。</w:t>
      </w:r>
    </w:p>
    <w:p>
      <w:pPr>
        <w:spacing w:line="600" w:lineRule="exact"/>
        <w:ind w:firstLine="6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四、报送的材料包括：汇总表1份（由各单位提供电子版，依次注明项目类别、单位名称、课题负责人、课题名称、成果形式、学科分类、联系电话）；规范、合格的课题申请书一式2份，申请书要求用计算机填写，A3纸双面印制、中缝装订，加盖单位科研管理部门公章后，于2021年5月底前报送市社科联办公室（联系人：张永健；联系电话：3699602、3699749；通讯地址：邢台市新西街166号市委一号楼；邮编：054001；电子信箱：xt3699749@163.com），逾期不再受理。　</w:t>
      </w:r>
    </w:p>
    <w:p>
      <w:pPr>
        <w:spacing w:line="600" w:lineRule="exact"/>
        <w:ind w:firstLine="600"/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　</w:t>
      </w:r>
    </w:p>
    <w:p>
      <w:pPr>
        <w:spacing w:line="600" w:lineRule="exact"/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ordWrap w:val="0"/>
        <w:spacing w:line="600" w:lineRule="exact"/>
        <w:ind w:right="600"/>
        <w:jc w:val="righ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                   邢台市社会科学界联合会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                       2021年4月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ascii="仿宋_GB2312" w:hAnsi="仿宋" w:eastAsia="仿宋_GB2312"/>
          <w:sz w:val="32"/>
          <w:szCs w:val="32"/>
        </w:rPr>
        <w:br w:type="page"/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黑体" w:hAnsi="黑体" w:eastAsia="黑体" w:cs="黑体"/>
          <w:b/>
          <w:kern w:val="0"/>
          <w:sz w:val="44"/>
          <w:szCs w:val="44"/>
          <w:lang w:val="zh-CN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  <w:lang w:val="zh-CN"/>
        </w:rPr>
        <w:t>20</w:t>
      </w:r>
      <w:r>
        <w:rPr>
          <w:rFonts w:hint="eastAsia" w:ascii="黑体" w:hAnsi="黑体" w:eastAsia="黑体" w:cs="黑体"/>
          <w:b/>
          <w:kern w:val="0"/>
          <w:sz w:val="44"/>
          <w:szCs w:val="44"/>
        </w:rPr>
        <w:t>21</w:t>
      </w:r>
      <w:r>
        <w:rPr>
          <w:rFonts w:hint="eastAsia" w:ascii="黑体" w:hAnsi="黑体" w:eastAsia="黑体" w:cs="黑体"/>
          <w:b/>
          <w:kern w:val="0"/>
          <w:sz w:val="44"/>
          <w:szCs w:val="44"/>
          <w:lang w:val="zh-CN"/>
        </w:rPr>
        <w:t>年度邢台市社会科学发展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黑体" w:hAnsi="黑体" w:eastAsia="黑体" w:cs="黑体"/>
          <w:b/>
          <w:kern w:val="0"/>
          <w:sz w:val="44"/>
          <w:szCs w:val="44"/>
          <w:lang w:val="zh-CN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  <w:lang w:val="zh-CN"/>
        </w:rPr>
        <w:t>研究课题指南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一、指导思想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坚持以习近平新时代中国特色社会主义思想为指导，深入贯彻党的十九大和十九届二中、三中、四中、五中全会精神，认真落实河北省委九届十一次、十二次和市委九届八次、九次全会精神，以省市经济社会发展中的重大理论和现实问题为主攻方向，以“十四五”发展规划为引领，坚持基础研究和应用研究并重，充分发挥社科发展研究课题的学术建设性作用，推动哲学社会科学为市委和市政府决策服务、为经济和社会高质量赶超发展服务，为建设经济强市、美丽邢台做出贡献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二、总体要求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（一）课题研究</w:t>
      </w:r>
      <w:r>
        <w:rPr>
          <w:rFonts w:hint="eastAsia" w:ascii="仿宋_GB2312" w:eastAsia="仿宋_GB2312"/>
          <w:kern w:val="0"/>
          <w:sz w:val="32"/>
          <w:szCs w:val="32"/>
        </w:rPr>
        <w:t>以新时期邢台经济社会高质量赶超发展中具有全局性、战略性的重大理论和现实问题为主攻方向，重点突出应用性对策研究。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  <w:t>应用对策研究要紧紧结合市委市政府重点和中心工作，把握市情，坚持问题导向，做到理据结合，对策和建议要有时效性、针对性、指导性和可操作性；基础理论研究要突出学术价值，加强研究深度，体现时代性、原创性、开拓性</w:t>
      </w:r>
      <w:r>
        <w:rPr>
          <w:rFonts w:hint="eastAsia" w:ascii="微软雅黑" w:hAnsi="微软雅黑"/>
          <w:color w:val="444444"/>
          <w:sz w:val="27"/>
          <w:szCs w:val="27"/>
          <w:shd w:val="clear" w:color="auto" w:fill="FFFFFF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体现学术观点、学科体系和研究方法的创新。</w:t>
      </w:r>
      <w:r>
        <w:rPr>
          <w:rFonts w:eastAsia="仿宋_GB2312"/>
          <w:kern w:val="0"/>
          <w:sz w:val="32"/>
          <w:szCs w:val="32"/>
        </w:rPr>
        <w:t xml:space="preserve">      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（二）</w:t>
      </w:r>
      <w:r>
        <w:rPr>
          <w:rFonts w:hint="eastAsia" w:ascii="仿宋_GB2312" w:eastAsia="仿宋_GB2312"/>
          <w:sz w:val="32"/>
          <w:szCs w:val="32"/>
        </w:rPr>
        <w:t>申报者要确保申报课题的唯一性。即申报本项目的课题不得同时申报其他研究项目（否则，视为无效）。申报课题的负责人同年度只能申报一个项目。青年课题负责人（包括课题组成员），年龄不得超过39周岁。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eastAsia="仿宋_GB2312"/>
          <w:kern w:val="0"/>
          <w:sz w:val="32"/>
          <w:szCs w:val="32"/>
        </w:rPr>
        <w:t>申报人应认真组织课题论证，按要求</w:t>
      </w:r>
      <w:r>
        <w:rPr>
          <w:rFonts w:hint="eastAsia" w:ascii="仿宋_GB2312" w:eastAsia="仿宋_GB2312"/>
          <w:sz w:val="32"/>
          <w:szCs w:val="32"/>
        </w:rPr>
        <w:t>如实</w:t>
      </w:r>
      <w:r>
        <w:rPr>
          <w:rFonts w:hint="eastAsia" w:ascii="仿宋_GB2312" w:eastAsia="仿宋_GB2312"/>
          <w:kern w:val="0"/>
          <w:sz w:val="32"/>
          <w:szCs w:val="32"/>
        </w:rPr>
        <w:t>填写《邢台市社会科学发展研究课题申请书》</w:t>
      </w:r>
      <w:r>
        <w:rPr>
          <w:rFonts w:hint="eastAsia" w:ascii="仿宋_GB2312" w:eastAsia="仿宋_GB2312"/>
          <w:sz w:val="32"/>
          <w:szCs w:val="32"/>
        </w:rPr>
        <w:t>，并保证没有知识产权争议。凡弄虚作假者，一经查实取消申报资格。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具体研究方向和题目如下：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党建和中国特色社会主义理论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1、习近平新时代中国特色社会主义思想宣传教育研究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2、中国特色社会主义制度实践及优越性研究</w:t>
      </w:r>
    </w:p>
    <w:p>
      <w:pPr>
        <w:widowControl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3、马克思主义理论研究和建设的探析</w:t>
      </w:r>
    </w:p>
    <w:p>
      <w:pPr>
        <w:widowControl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4、百年中国共产党革命与建设经验研究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5、党的十九届五中全会精神研究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6、“三基”建设政策与实践研究</w:t>
      </w:r>
    </w:p>
    <w:p>
      <w:pPr>
        <w:widowControl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7、中国共产党邢台党组织发展研究</w:t>
      </w:r>
    </w:p>
    <w:p>
      <w:pPr>
        <w:widowControl/>
        <w:ind w:left="630" w:leftChars="3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8、中国共产党重大事件、重要人物、文献资料（邢台）专题研究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9、强化农村基层党建的对策研究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10、邢台市非公组织党建研究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11、高校思政课创新研究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宣传思想文化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12、邢台教育文化体育体制改革相关问题研究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13、加强意识形态工作途径和对策研究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kern w:val="0"/>
          <w:sz w:val="32"/>
          <w:szCs w:val="32"/>
        </w:rPr>
        <w:t>、邢台教育资源均衡化发展研究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kern w:val="0"/>
          <w:sz w:val="32"/>
          <w:szCs w:val="32"/>
        </w:rPr>
        <w:t>、传承弘扬抗大精神研究</w:t>
      </w: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kern w:val="0"/>
          <w:sz w:val="32"/>
          <w:szCs w:val="32"/>
        </w:rPr>
        <w:t>、新时代思想政治教育工作创新研究</w:t>
      </w:r>
    </w:p>
    <w:p>
      <w:pPr>
        <w:pStyle w:val="7"/>
        <w:autoSpaceDE w:val="0"/>
        <w:autoSpaceDN w:val="0"/>
        <w:adjustRightInd w:val="0"/>
        <w:spacing w:line="600" w:lineRule="exact"/>
        <w:jc w:val="left"/>
        <w:rPr>
          <w:rFonts w:ascii="仿宋_GB2312" w:hAnsi="??_GB2312" w:eastAsia="仿宋_GB2312" w:cs="??_GB2312"/>
          <w:kern w:val="0"/>
          <w:sz w:val="32"/>
          <w:szCs w:val="32"/>
        </w:rPr>
      </w:pPr>
      <w:r>
        <w:rPr>
          <w:rFonts w:hint="eastAsia" w:ascii="仿宋_GB2312" w:hAnsi="??_GB2312" w:eastAsia="仿宋_GB2312"/>
          <w:kern w:val="0"/>
          <w:sz w:val="32"/>
          <w:szCs w:val="32"/>
          <w:lang w:val="zh-CN"/>
        </w:rPr>
        <w:t>1</w:t>
      </w:r>
      <w:r>
        <w:rPr>
          <w:rFonts w:hint="eastAsia" w:ascii="仿宋_GB2312" w:hAnsi="??_GB2312" w:eastAsia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??_GB2312" w:eastAsia="仿宋_GB2312"/>
          <w:kern w:val="0"/>
          <w:sz w:val="32"/>
          <w:szCs w:val="32"/>
          <w:lang w:val="zh-CN"/>
        </w:rPr>
        <w:t>、习近平总书记关于繁荣发展社会主义哲学社会科学、文艺思想研究</w:t>
      </w:r>
    </w:p>
    <w:p>
      <w:pPr>
        <w:pStyle w:val="7"/>
        <w:autoSpaceDE w:val="0"/>
        <w:autoSpaceDN w:val="0"/>
        <w:adjustRightInd w:val="0"/>
        <w:spacing w:line="600" w:lineRule="exact"/>
        <w:jc w:val="left"/>
        <w:rPr>
          <w:rFonts w:ascii="仿宋_GB2312" w:hAnsi="??_GB2312" w:eastAsia="仿宋_GB2312" w:cs="??_GB2312"/>
          <w:kern w:val="0"/>
          <w:sz w:val="32"/>
          <w:szCs w:val="32"/>
        </w:rPr>
      </w:pPr>
      <w:r>
        <w:rPr>
          <w:rFonts w:hint="eastAsia" w:ascii="仿宋_GB2312" w:hAnsi="??_GB2312" w:eastAsia="仿宋_GB2312"/>
          <w:kern w:val="0"/>
          <w:sz w:val="32"/>
          <w:szCs w:val="32"/>
          <w:lang w:val="zh-CN"/>
        </w:rPr>
        <w:t>1</w:t>
      </w:r>
      <w:r>
        <w:rPr>
          <w:rFonts w:hint="eastAsia" w:ascii="仿宋_GB2312" w:hAnsi="??_GB2312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??_GB2312" w:eastAsia="仿宋_GB2312"/>
          <w:kern w:val="0"/>
          <w:sz w:val="32"/>
          <w:szCs w:val="32"/>
          <w:lang w:val="zh-CN"/>
        </w:rPr>
        <w:t>、优秀传统文化引领社会风尚研究</w:t>
      </w:r>
    </w:p>
    <w:p>
      <w:pPr>
        <w:ind w:firstLine="640" w:firstLineChars="200"/>
        <w:jc w:val="left"/>
        <w:rPr>
          <w:rFonts w:ascii="仿宋_GB2312" w:hAnsi="??_GB2312" w:eastAsia="仿宋_GB2312"/>
          <w:kern w:val="0"/>
          <w:sz w:val="32"/>
          <w:szCs w:val="32"/>
          <w:lang w:val="zh-CN"/>
        </w:rPr>
      </w:pPr>
      <w:r>
        <w:rPr>
          <w:rFonts w:hint="eastAsia" w:ascii="仿宋_GB2312" w:hAnsi="??_GB2312" w:eastAsia="仿宋_GB2312"/>
          <w:kern w:val="0"/>
          <w:sz w:val="32"/>
          <w:szCs w:val="32"/>
          <w:lang w:val="zh-CN"/>
        </w:rPr>
        <w:t>1</w:t>
      </w:r>
      <w:r>
        <w:rPr>
          <w:rFonts w:hint="eastAsia" w:ascii="仿宋_GB2312" w:hAnsi="??_GB2312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??_GB2312" w:eastAsia="仿宋_GB2312"/>
          <w:kern w:val="0"/>
          <w:sz w:val="32"/>
          <w:szCs w:val="32"/>
          <w:lang w:val="zh-CN"/>
        </w:rPr>
        <w:t>、网络文化的变化与趋势研究</w:t>
      </w:r>
    </w:p>
    <w:p>
      <w:pPr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、邢台红色历史资源整理与研究</w:t>
      </w:r>
    </w:p>
    <w:p>
      <w:pPr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21、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邢台市文旅产业高质量赶超发展对策研究</w:t>
      </w:r>
    </w:p>
    <w:p>
      <w:pPr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22、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邢台市创建国家历史文化名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城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对策研究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??_GB2312" w:eastAsia="仿宋_GB2312" w:cs="??_GB2312"/>
          <w:kern w:val="0"/>
          <w:sz w:val="32"/>
          <w:szCs w:val="32"/>
        </w:rPr>
      </w:pPr>
      <w:r>
        <w:rPr>
          <w:rFonts w:hint="eastAsia" w:ascii="仿宋_GB2312" w:hAnsi="??_GB2312" w:eastAsia="仿宋_GB2312"/>
          <w:kern w:val="0"/>
          <w:sz w:val="32"/>
          <w:szCs w:val="32"/>
          <w:lang w:val="en-US" w:eastAsia="zh-CN"/>
        </w:rPr>
        <w:t>23、</w:t>
      </w:r>
      <w:r>
        <w:rPr>
          <w:rFonts w:hint="eastAsia" w:ascii="仿宋_GB2312" w:hAnsi="??_GB2312" w:eastAsia="仿宋_GB2312"/>
          <w:kern w:val="0"/>
          <w:sz w:val="32"/>
          <w:szCs w:val="32"/>
          <w:lang w:val="zh-CN"/>
        </w:rPr>
        <w:t>京津冀文化产业协同发展机制研究</w:t>
      </w:r>
    </w:p>
    <w:p>
      <w:pPr>
        <w:pStyle w:val="7"/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??_GB2312" w:eastAsia="仿宋_GB2312" w:cs="??_GB2312"/>
          <w:kern w:val="0"/>
          <w:sz w:val="32"/>
          <w:szCs w:val="32"/>
        </w:rPr>
      </w:pPr>
      <w:r>
        <w:rPr>
          <w:rFonts w:hint="eastAsia" w:ascii="仿宋_GB2312" w:hAnsi="??_GB2312" w:eastAsia="仿宋_GB2312"/>
          <w:kern w:val="0"/>
          <w:sz w:val="32"/>
          <w:szCs w:val="32"/>
          <w:lang w:val="en-US" w:eastAsia="zh-CN"/>
        </w:rPr>
        <w:t>24、</w:t>
      </w:r>
      <w:r>
        <w:rPr>
          <w:rFonts w:hint="eastAsia" w:ascii="仿宋_GB2312" w:hAnsi="??_GB2312" w:eastAsia="仿宋_GB2312"/>
          <w:kern w:val="0"/>
          <w:sz w:val="32"/>
          <w:szCs w:val="32"/>
          <w:lang w:val="zh-CN"/>
        </w:rPr>
        <w:t>邢襄文化对外宣传研究</w:t>
      </w:r>
    </w:p>
    <w:p>
      <w:pPr>
        <w:pStyle w:val="7"/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??_GB2312" w:eastAsia="仿宋_GB2312" w:cs="??_GB2312"/>
          <w:w w:val="90"/>
          <w:kern w:val="0"/>
          <w:sz w:val="32"/>
          <w:szCs w:val="32"/>
        </w:rPr>
      </w:pPr>
      <w:r>
        <w:rPr>
          <w:rFonts w:hint="eastAsia" w:ascii="仿宋_GB2312" w:hAnsi="??_GB2312" w:eastAsia="仿宋_GB2312"/>
          <w:kern w:val="0"/>
          <w:sz w:val="32"/>
          <w:szCs w:val="32"/>
          <w:lang w:val="en-US" w:eastAsia="zh-CN"/>
        </w:rPr>
        <w:t>25、</w:t>
      </w:r>
      <w:r>
        <w:rPr>
          <w:rFonts w:hint="eastAsia" w:ascii="仿宋_GB2312" w:hAnsi="??_GB2312" w:eastAsia="仿宋_GB2312"/>
          <w:w w:val="90"/>
          <w:kern w:val="0"/>
          <w:sz w:val="32"/>
          <w:szCs w:val="32"/>
          <w:lang w:val="zh-CN"/>
        </w:rPr>
        <w:t>提高新闻舆论传播力、引导力、影响力、公信力研究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??_GB2312" w:eastAsia="仿宋_GB2312" w:cs="??_GB2312"/>
          <w:kern w:val="0"/>
          <w:sz w:val="32"/>
          <w:szCs w:val="32"/>
        </w:rPr>
      </w:pPr>
      <w:r>
        <w:rPr>
          <w:rFonts w:hint="eastAsia" w:ascii="仿宋_GB2312" w:hAnsi="??_GB2312" w:eastAsia="仿宋_GB2312"/>
          <w:kern w:val="0"/>
          <w:sz w:val="32"/>
          <w:szCs w:val="32"/>
          <w:lang w:val="en-US" w:eastAsia="zh-CN"/>
        </w:rPr>
        <w:t>26、</w:t>
      </w:r>
      <w:r>
        <w:rPr>
          <w:rFonts w:hint="eastAsia" w:ascii="仿宋_GB2312" w:hAnsi="??_GB2312" w:eastAsia="仿宋_GB2312"/>
          <w:kern w:val="0"/>
          <w:sz w:val="32"/>
          <w:szCs w:val="32"/>
          <w:lang w:val="zh-CN"/>
        </w:rPr>
        <w:t>文化产业与其他产业融合研究</w:t>
      </w:r>
    </w:p>
    <w:p>
      <w:pPr>
        <w:pStyle w:val="7"/>
        <w:widowControl/>
        <w:jc w:val="left"/>
        <w:rPr>
          <w:rFonts w:ascii="仿宋" w:hAnsi="仿宋" w:eastAsia="仿宋" w:cs="宋体"/>
          <w:color w:val="000000"/>
          <w:w w:val="9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w w:val="90"/>
          <w:kern w:val="0"/>
          <w:sz w:val="32"/>
          <w:szCs w:val="32"/>
          <w:lang w:val="en-US" w:eastAsia="zh-CN"/>
        </w:rPr>
        <w:t>27、</w:t>
      </w:r>
      <w:r>
        <w:rPr>
          <w:rFonts w:hint="eastAsia" w:ascii="仿宋" w:hAnsi="仿宋" w:eastAsia="仿宋" w:cs="宋体"/>
          <w:color w:val="000000"/>
          <w:w w:val="90"/>
          <w:kern w:val="0"/>
          <w:sz w:val="32"/>
          <w:szCs w:val="32"/>
        </w:rPr>
        <w:t>县级融媒体中心传播力、引导力、公信力提升对策研究</w:t>
      </w:r>
    </w:p>
    <w:p>
      <w:pPr>
        <w:widowControl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_GB2312" w:hAnsi="??_GB2312" w:eastAsia="仿宋_GB2312"/>
          <w:kern w:val="0"/>
          <w:sz w:val="32"/>
          <w:szCs w:val="32"/>
          <w:lang w:val="en-US" w:eastAsia="zh-CN"/>
        </w:rPr>
        <w:t>28、</w:t>
      </w:r>
      <w:r>
        <w:rPr>
          <w:rFonts w:hint="eastAsia" w:ascii="仿宋_GB2312" w:hAnsi="??_GB2312" w:eastAsia="仿宋_GB2312"/>
          <w:kern w:val="0"/>
          <w:sz w:val="32"/>
          <w:szCs w:val="32"/>
          <w:lang w:val="zh-CN"/>
        </w:rPr>
        <w:t>传统媒体和新媒体建设研究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??_GB2312" w:eastAsia="仿宋_GB2312" w:cs="??_GB2312"/>
          <w:kern w:val="0"/>
          <w:sz w:val="32"/>
          <w:szCs w:val="32"/>
        </w:rPr>
      </w:pPr>
      <w:r>
        <w:rPr>
          <w:rFonts w:hint="eastAsia" w:ascii="仿宋_GB2312" w:hAnsi="??_GB2312" w:eastAsia="仿宋_GB2312"/>
          <w:kern w:val="0"/>
          <w:sz w:val="32"/>
          <w:szCs w:val="32"/>
          <w:lang w:val="en-US" w:eastAsia="zh-CN"/>
        </w:rPr>
        <w:t>29、</w:t>
      </w:r>
      <w:r>
        <w:rPr>
          <w:rFonts w:hint="eastAsia" w:ascii="仿宋_GB2312" w:hAnsi="??_GB2312" w:eastAsia="仿宋_GB2312"/>
          <w:kern w:val="0"/>
          <w:sz w:val="32"/>
          <w:szCs w:val="32"/>
          <w:lang w:val="zh-CN"/>
        </w:rPr>
        <w:t>提升对网络舆论的引导能力研究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经济发展对策</w:t>
      </w:r>
    </w:p>
    <w:p>
      <w:pPr>
        <w:widowControl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30、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“十四五”时期邢台区域经济协调发展政策研究</w:t>
      </w:r>
    </w:p>
    <w:p>
      <w:pPr>
        <w:widowControl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31、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邢台康养产业发展路径与策略研究</w:t>
      </w:r>
    </w:p>
    <w:p>
      <w:pPr>
        <w:widowControl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32</w:t>
      </w:r>
      <w:r>
        <w:rPr>
          <w:rFonts w:hint="eastAsia" w:ascii="仿宋_GB2312" w:eastAsia="仿宋_GB2312"/>
          <w:sz w:val="32"/>
          <w:szCs w:val="32"/>
        </w:rPr>
        <w:t>、邢台高质量赶超发展重点难点问题研究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宋体" w:eastAsia="仿宋_GB2312"/>
          <w:sz w:val="32"/>
          <w:szCs w:val="32"/>
        </w:rPr>
        <w:t>、深入</w:t>
      </w:r>
      <w:r>
        <w:rPr>
          <w:rFonts w:hint="eastAsia" w:ascii="仿宋_GB2312" w:eastAsia="仿宋_GB2312"/>
          <w:sz w:val="32"/>
          <w:szCs w:val="32"/>
        </w:rPr>
        <w:t>推进京津冀协同发展研究</w:t>
      </w:r>
    </w:p>
    <w:p>
      <w:pPr>
        <w:spacing w:line="600" w:lineRule="exact"/>
        <w:ind w:firstLine="320" w:firstLineChars="100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、邢台金融财税体制改革中的相关问题研究</w:t>
      </w:r>
    </w:p>
    <w:p>
      <w:pPr>
        <w:autoSpaceDE w:val="0"/>
        <w:autoSpaceDN w:val="0"/>
        <w:adjustRightInd w:val="0"/>
        <w:spacing w:line="600" w:lineRule="exact"/>
        <w:ind w:firstLine="320" w:firstLineChars="1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3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kern w:val="0"/>
          <w:sz w:val="32"/>
          <w:szCs w:val="32"/>
        </w:rPr>
        <w:t>、邢台新型城市经济综合体业态发展研究</w:t>
      </w:r>
    </w:p>
    <w:p>
      <w:pPr>
        <w:autoSpaceDE w:val="0"/>
        <w:autoSpaceDN w:val="0"/>
        <w:adjustRightInd w:val="0"/>
        <w:spacing w:line="600" w:lineRule="exact"/>
        <w:ind w:firstLine="320" w:firstLineChars="1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3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kern w:val="0"/>
          <w:sz w:val="32"/>
          <w:szCs w:val="32"/>
        </w:rPr>
        <w:t>、邢台战略性新兴产业发展研究</w:t>
      </w:r>
    </w:p>
    <w:p>
      <w:pPr>
        <w:autoSpaceDE w:val="0"/>
        <w:autoSpaceDN w:val="0"/>
        <w:adjustRightInd w:val="0"/>
        <w:spacing w:line="600" w:lineRule="exact"/>
        <w:ind w:firstLine="320" w:firstLineChars="1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3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kern w:val="0"/>
          <w:sz w:val="32"/>
          <w:szCs w:val="32"/>
        </w:rPr>
        <w:t>、邢台招商引资相关问题研究</w:t>
      </w:r>
    </w:p>
    <w:p>
      <w:pPr>
        <w:autoSpaceDE w:val="0"/>
        <w:autoSpaceDN w:val="0"/>
        <w:adjustRightInd w:val="0"/>
        <w:spacing w:line="600" w:lineRule="exact"/>
        <w:ind w:firstLine="320" w:firstLineChars="1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3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kern w:val="0"/>
          <w:sz w:val="32"/>
          <w:szCs w:val="32"/>
        </w:rPr>
        <w:t>、邢台</w:t>
      </w:r>
      <w:r>
        <w:rPr>
          <w:rFonts w:hint="eastAsia" w:ascii="仿宋_GB2312" w:hAnsi="仿宋" w:eastAsia="仿宋_GB2312"/>
          <w:sz w:val="32"/>
          <w:szCs w:val="32"/>
        </w:rPr>
        <w:t>经济发展转型升级中的现实问题研究</w:t>
      </w:r>
    </w:p>
    <w:p>
      <w:pPr>
        <w:autoSpaceDE w:val="0"/>
        <w:autoSpaceDN w:val="0"/>
        <w:adjustRightInd w:val="0"/>
        <w:spacing w:line="600" w:lineRule="exact"/>
        <w:ind w:firstLine="320" w:firstLineChars="1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3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kern w:val="0"/>
          <w:sz w:val="32"/>
          <w:szCs w:val="32"/>
        </w:rPr>
        <w:t>、邢台优化营商环境的问题和对策研究</w:t>
      </w:r>
    </w:p>
    <w:p>
      <w:pPr>
        <w:autoSpaceDE w:val="0"/>
        <w:autoSpaceDN w:val="0"/>
        <w:adjustRightInd w:val="0"/>
        <w:spacing w:line="600" w:lineRule="exact"/>
        <w:ind w:firstLine="320" w:firstLineChars="1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/>
          <w:kern w:val="0"/>
          <w:sz w:val="32"/>
          <w:szCs w:val="32"/>
        </w:rPr>
        <w:t>、太行山文化旅游经济研究</w:t>
      </w:r>
    </w:p>
    <w:p>
      <w:pPr>
        <w:autoSpaceDE w:val="0"/>
        <w:autoSpaceDN w:val="0"/>
        <w:adjustRightInd w:val="0"/>
        <w:spacing w:line="600" w:lineRule="exact"/>
        <w:ind w:firstLine="320" w:firstLineChars="1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_GB2312" w:hAnsi="宋体" w:eastAsia="仿宋_GB2312"/>
          <w:kern w:val="0"/>
          <w:sz w:val="32"/>
          <w:szCs w:val="32"/>
        </w:rPr>
        <w:t>、邢台旅游产业转型升级问题研究</w:t>
      </w:r>
    </w:p>
    <w:p>
      <w:pPr>
        <w:spacing w:line="600" w:lineRule="exact"/>
        <w:ind w:firstLine="320" w:firstLineChars="100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_GB2312" w:hAnsi="宋体" w:eastAsia="仿宋_GB2312"/>
          <w:kern w:val="0"/>
          <w:sz w:val="32"/>
          <w:szCs w:val="32"/>
        </w:rPr>
        <w:t>、邢台园区经济发展问题研究</w:t>
      </w:r>
    </w:p>
    <w:p>
      <w:pPr>
        <w:spacing w:line="600" w:lineRule="exact"/>
        <w:ind w:firstLine="320" w:firstLineChars="100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43</w:t>
      </w:r>
      <w:r>
        <w:rPr>
          <w:rFonts w:hint="eastAsia" w:ascii="仿宋_GB2312" w:hAnsi="宋体" w:eastAsia="仿宋_GB2312"/>
          <w:kern w:val="0"/>
          <w:sz w:val="32"/>
          <w:szCs w:val="32"/>
        </w:rPr>
        <w:t>、推进邢台农业产业化对策研究</w:t>
      </w:r>
    </w:p>
    <w:p>
      <w:pPr>
        <w:spacing w:line="600" w:lineRule="exact"/>
        <w:ind w:firstLine="320" w:firstLineChars="100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_GB2312" w:hAnsi="宋体" w:eastAsia="仿宋_GB2312"/>
          <w:kern w:val="0"/>
          <w:sz w:val="32"/>
          <w:szCs w:val="32"/>
        </w:rPr>
        <w:t>、推进邢台实体经济发展对策研究</w:t>
      </w:r>
    </w:p>
    <w:p>
      <w:pPr>
        <w:spacing w:line="600" w:lineRule="exact"/>
        <w:ind w:firstLine="320" w:firstLineChars="1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乡村振兴战略</w:t>
      </w:r>
    </w:p>
    <w:p>
      <w:pPr>
        <w:ind w:firstLine="320" w:firstLineChars="1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、邢台脱贫攻坚与乡村振兴战略有效衔接研究</w:t>
      </w:r>
    </w:p>
    <w:p>
      <w:pPr>
        <w:widowControl/>
        <w:ind w:firstLine="320" w:firstLineChars="1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、农村基层党组织在乡村振兴中的作用研究</w:t>
      </w:r>
    </w:p>
    <w:p>
      <w:pPr>
        <w:ind w:firstLine="320" w:firstLineChars="1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、新型城镇化实践与对策研究</w:t>
      </w:r>
    </w:p>
    <w:p>
      <w:pPr>
        <w:spacing w:line="600" w:lineRule="exact"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、邢台农村移风易俗经验与成效研究</w:t>
      </w:r>
    </w:p>
    <w:p>
      <w:pPr>
        <w:spacing w:line="600" w:lineRule="exact"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、邢台落实乡村振兴战略中的难点与问题研究</w:t>
      </w:r>
    </w:p>
    <w:p>
      <w:pPr>
        <w:spacing w:line="580" w:lineRule="exact"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、邢台改善农业结构的对策研究</w:t>
      </w:r>
    </w:p>
    <w:p>
      <w:pPr>
        <w:spacing w:line="580" w:lineRule="exact"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51</w:t>
      </w:r>
      <w:r>
        <w:rPr>
          <w:rFonts w:hint="eastAsia" w:ascii="仿宋_GB2312" w:eastAsia="仿宋_GB2312"/>
          <w:sz w:val="32"/>
          <w:szCs w:val="32"/>
        </w:rPr>
        <w:t>、邢台城乡融合发展研究</w:t>
      </w:r>
    </w:p>
    <w:p>
      <w:pPr>
        <w:spacing w:line="580" w:lineRule="exact"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52</w:t>
      </w:r>
      <w:r>
        <w:rPr>
          <w:rFonts w:hint="eastAsia" w:ascii="仿宋_GB2312" w:eastAsia="仿宋_GB2312"/>
          <w:sz w:val="32"/>
          <w:szCs w:val="32"/>
        </w:rPr>
        <w:t>、邢台乡风文明建设相关问题研究</w:t>
      </w:r>
    </w:p>
    <w:p>
      <w:pPr>
        <w:spacing w:line="580" w:lineRule="exact"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53</w:t>
      </w:r>
      <w:r>
        <w:rPr>
          <w:rFonts w:hint="eastAsia" w:ascii="仿宋_GB2312" w:eastAsia="仿宋_GB2312"/>
          <w:sz w:val="32"/>
          <w:szCs w:val="32"/>
        </w:rPr>
        <w:t>、邢台农村生态环境修复保护中存在的问题研究</w:t>
      </w:r>
    </w:p>
    <w:p>
      <w:pPr>
        <w:spacing w:line="580" w:lineRule="exact"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54</w:t>
      </w:r>
      <w:r>
        <w:rPr>
          <w:rFonts w:hint="eastAsia" w:ascii="仿宋_GB2312" w:eastAsia="仿宋_GB2312"/>
          <w:sz w:val="32"/>
          <w:szCs w:val="32"/>
        </w:rPr>
        <w:t>、农村金融创新与改革研究</w:t>
      </w:r>
    </w:p>
    <w:p>
      <w:pPr>
        <w:spacing w:line="580" w:lineRule="exact"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55</w:t>
      </w:r>
      <w:r>
        <w:rPr>
          <w:rFonts w:hint="eastAsia" w:ascii="仿宋_GB2312" w:eastAsia="仿宋_GB2312"/>
          <w:sz w:val="32"/>
          <w:szCs w:val="32"/>
        </w:rPr>
        <w:t>、邢台发展休闲与旅游农业问题研究</w:t>
      </w:r>
    </w:p>
    <w:p>
      <w:pPr>
        <w:widowControl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、邢台乡村多业并举农民增收问题研究</w:t>
      </w:r>
    </w:p>
    <w:p>
      <w:pPr>
        <w:widowControl/>
        <w:ind w:firstLine="320" w:firstLineChars="1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乡村振兴背景下返乡、下乡人员创业促进策略研究</w:t>
      </w:r>
    </w:p>
    <w:p>
      <w:pPr>
        <w:ind w:firstLine="320" w:firstLineChars="1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民主法治建设</w:t>
      </w:r>
    </w:p>
    <w:p>
      <w:pPr>
        <w:spacing w:line="600" w:lineRule="exact"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8、</w:t>
      </w:r>
      <w:r>
        <w:rPr>
          <w:rFonts w:hint="eastAsia" w:ascii="仿宋_GB2312" w:eastAsia="仿宋_GB2312"/>
          <w:sz w:val="32"/>
          <w:szCs w:val="32"/>
        </w:rPr>
        <w:t>正风肃纪 反腐倡廉问题及措施研究</w:t>
      </w:r>
    </w:p>
    <w:p>
      <w:pPr>
        <w:spacing w:line="600" w:lineRule="exact"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9、</w:t>
      </w:r>
      <w:r>
        <w:rPr>
          <w:rFonts w:hint="eastAsia" w:ascii="仿宋_GB2312" w:eastAsia="仿宋_GB2312"/>
          <w:sz w:val="32"/>
          <w:szCs w:val="32"/>
        </w:rPr>
        <w:t>强化党内监督的体制机制研究</w:t>
      </w:r>
    </w:p>
    <w:p>
      <w:pPr>
        <w:spacing w:line="600" w:lineRule="exact"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60、</w:t>
      </w:r>
      <w:r>
        <w:rPr>
          <w:rFonts w:hint="eastAsia" w:ascii="仿宋_GB2312" w:eastAsia="仿宋_GB2312"/>
          <w:sz w:val="32"/>
          <w:szCs w:val="32"/>
        </w:rPr>
        <w:t>人民为中心的发展思想在法治建设中的实践研究</w:t>
      </w:r>
    </w:p>
    <w:p>
      <w:pPr>
        <w:spacing w:line="600" w:lineRule="exact"/>
        <w:ind w:firstLine="320" w:firstLineChars="100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61、</w:t>
      </w:r>
      <w:r>
        <w:rPr>
          <w:rFonts w:hint="eastAsia" w:ascii="仿宋_GB2312" w:eastAsia="仿宋_GB2312"/>
          <w:sz w:val="32"/>
          <w:szCs w:val="32"/>
        </w:rPr>
        <w:t>新时代基层民主建设实践研究</w:t>
      </w:r>
    </w:p>
    <w:p>
      <w:pPr>
        <w:spacing w:line="600" w:lineRule="exact"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62</w:t>
      </w:r>
      <w:r>
        <w:rPr>
          <w:rFonts w:hint="eastAsia" w:ascii="仿宋_GB2312" w:hAnsi="宋体" w:eastAsia="仿宋_GB2312"/>
          <w:kern w:val="0"/>
          <w:sz w:val="32"/>
          <w:szCs w:val="32"/>
        </w:rPr>
        <w:t>、邢台</w:t>
      </w:r>
      <w:r>
        <w:rPr>
          <w:rFonts w:hint="eastAsia" w:ascii="仿宋_GB2312" w:eastAsia="仿宋_GB2312"/>
          <w:sz w:val="32"/>
          <w:szCs w:val="32"/>
        </w:rPr>
        <w:t>社会治安防控体系建设研究</w:t>
      </w:r>
    </w:p>
    <w:p>
      <w:pPr>
        <w:spacing w:line="600" w:lineRule="exact"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63</w:t>
      </w:r>
      <w:r>
        <w:rPr>
          <w:rFonts w:hint="eastAsia" w:ascii="仿宋_GB2312" w:eastAsia="仿宋_GB2312"/>
          <w:sz w:val="32"/>
          <w:szCs w:val="32"/>
        </w:rPr>
        <w:t>、平安邢台建设中的相关法治问题研究</w:t>
      </w:r>
    </w:p>
    <w:p>
      <w:pPr>
        <w:spacing w:line="600" w:lineRule="exact"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64</w:t>
      </w:r>
      <w:r>
        <w:rPr>
          <w:rFonts w:hint="eastAsia" w:ascii="仿宋_GB2312" w:eastAsia="仿宋_GB2312"/>
          <w:sz w:val="32"/>
          <w:szCs w:val="32"/>
        </w:rPr>
        <w:t>、以法治思维和法治方式开展工作问题研究</w:t>
      </w:r>
    </w:p>
    <w:p>
      <w:pPr>
        <w:spacing w:line="600" w:lineRule="exact"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65</w:t>
      </w:r>
      <w:r>
        <w:rPr>
          <w:rFonts w:hint="eastAsia" w:ascii="仿宋_GB2312" w:eastAsia="仿宋_GB2312"/>
          <w:sz w:val="32"/>
          <w:szCs w:val="32"/>
        </w:rPr>
        <w:t>、防范化解重大风险的法治对策研究</w:t>
      </w:r>
    </w:p>
    <w:p>
      <w:pPr>
        <w:spacing w:line="600" w:lineRule="exact"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、市县两级人大代表、政协委员作用发挥机制建设研究</w:t>
      </w:r>
    </w:p>
    <w:p>
      <w:pPr>
        <w:ind w:firstLine="320" w:firstLineChars="1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社会治理创新</w:t>
      </w:r>
    </w:p>
    <w:p>
      <w:pPr>
        <w:ind w:left="315" w:leftChars="15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67、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“十四五”时期畅通和规范群众诉求表达、利益协调和权益保障通道研究</w:t>
      </w:r>
    </w:p>
    <w:p>
      <w:pPr>
        <w:widowControl/>
        <w:ind w:firstLine="320" w:firstLineChars="1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、邢台公共数据服务质量提升研究</w:t>
      </w:r>
    </w:p>
    <w:p>
      <w:pPr>
        <w:widowControl/>
        <w:ind w:firstLine="320" w:firstLineChars="1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6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kern w:val="0"/>
          <w:sz w:val="32"/>
          <w:szCs w:val="32"/>
        </w:rPr>
        <w:t>、邢台大气污染治理成效持续研究</w:t>
      </w:r>
    </w:p>
    <w:p>
      <w:pPr>
        <w:spacing w:line="600" w:lineRule="exact"/>
        <w:ind w:firstLine="320" w:firstLineChars="100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" w:eastAsia="仿宋_GB2312"/>
          <w:sz w:val="32"/>
          <w:szCs w:val="32"/>
        </w:rPr>
        <w:t>、邢台科技体制改革中的相关问题研究</w:t>
      </w:r>
    </w:p>
    <w:p>
      <w:pPr>
        <w:spacing w:line="600" w:lineRule="exact"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71</w:t>
      </w:r>
      <w:r>
        <w:rPr>
          <w:rFonts w:hint="eastAsia" w:ascii="仿宋_GB2312" w:eastAsia="仿宋_GB2312"/>
          <w:sz w:val="32"/>
          <w:szCs w:val="32"/>
        </w:rPr>
        <w:t>、突发性公共事件应急机制及对策研究</w:t>
      </w:r>
    </w:p>
    <w:p>
      <w:pPr>
        <w:spacing w:line="600" w:lineRule="exact"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72</w:t>
      </w:r>
      <w:r>
        <w:rPr>
          <w:rFonts w:hint="eastAsia" w:ascii="仿宋_GB2312" w:eastAsia="仿宋_GB2312"/>
          <w:sz w:val="32"/>
          <w:szCs w:val="32"/>
        </w:rPr>
        <w:t>、新冠肺炎疫情防控科学化、常态化对策研究</w:t>
      </w:r>
    </w:p>
    <w:p>
      <w:pPr>
        <w:autoSpaceDE w:val="0"/>
        <w:autoSpaceDN w:val="0"/>
        <w:adjustRightInd w:val="0"/>
        <w:spacing w:line="600" w:lineRule="exact"/>
        <w:ind w:firstLine="320" w:firstLineChars="1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73</w:t>
      </w:r>
      <w:r>
        <w:rPr>
          <w:rFonts w:hint="eastAsia" w:ascii="仿宋_GB2312" w:hAnsi="宋体" w:eastAsia="仿宋_GB2312"/>
          <w:kern w:val="0"/>
          <w:sz w:val="32"/>
          <w:szCs w:val="32"/>
        </w:rPr>
        <w:t>、邢台生态</w:t>
      </w:r>
      <w:r>
        <w:rPr>
          <w:rFonts w:hint="eastAsia" w:ascii="仿宋_GB2312" w:eastAsia="仿宋_GB2312"/>
          <w:sz w:val="32"/>
          <w:szCs w:val="32"/>
        </w:rPr>
        <w:t>环境治理问题与对策研究</w:t>
      </w:r>
    </w:p>
    <w:p>
      <w:pPr>
        <w:autoSpaceDE w:val="0"/>
        <w:autoSpaceDN w:val="0"/>
        <w:adjustRightInd w:val="0"/>
        <w:spacing w:line="600" w:lineRule="exact"/>
        <w:ind w:firstLine="320" w:firstLineChars="10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74</w:t>
      </w:r>
      <w:r>
        <w:rPr>
          <w:rFonts w:hint="eastAsia" w:ascii="仿宋_GB2312" w:hAnsi="宋体" w:eastAsia="仿宋_GB2312"/>
          <w:kern w:val="0"/>
          <w:sz w:val="32"/>
          <w:szCs w:val="32"/>
        </w:rPr>
        <w:t>、提升邢台城乡发展水平和城市核心竞争力研究</w:t>
      </w:r>
    </w:p>
    <w:p>
      <w:pPr>
        <w:spacing w:line="600" w:lineRule="exact"/>
        <w:ind w:firstLine="320" w:firstLineChars="100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75</w:t>
      </w:r>
      <w:r>
        <w:rPr>
          <w:rFonts w:hint="eastAsia" w:ascii="仿宋_GB2312" w:hAnsi="宋体" w:eastAsia="仿宋_GB2312"/>
          <w:kern w:val="0"/>
          <w:sz w:val="32"/>
          <w:szCs w:val="32"/>
        </w:rPr>
        <w:t>、邢台</w:t>
      </w:r>
      <w:r>
        <w:rPr>
          <w:rFonts w:hint="eastAsia" w:ascii="仿宋_GB2312" w:eastAsia="仿宋_GB2312"/>
          <w:sz w:val="32"/>
          <w:szCs w:val="32"/>
        </w:rPr>
        <w:t xml:space="preserve">社会组织发展现状研究 </w:t>
      </w:r>
    </w:p>
    <w:p>
      <w:pPr>
        <w:spacing w:line="600" w:lineRule="exact"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、食品药品安全问题研究</w:t>
      </w:r>
    </w:p>
    <w:p>
      <w:pPr>
        <w:spacing w:line="600" w:lineRule="exact"/>
        <w:ind w:firstLine="320" w:firstLineChars="1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、促进邢台提升就业质量的政策研究</w:t>
      </w:r>
    </w:p>
    <w:p>
      <w:pPr>
        <w:spacing w:line="580" w:lineRule="exact"/>
        <w:ind w:firstLine="320" w:firstLineChars="100"/>
        <w:jc w:val="left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五、社会科学基础理论和理论前沿问题研究</w:t>
      </w:r>
    </w:p>
    <w:p>
      <w:pPr>
        <w:spacing w:line="580" w:lineRule="exact"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各学科要充分发挥学科优势、人才优势，加强对学科建设、队伍建设具有重要作用的基础理论、重大问题和前沿热点问题的</w:t>
      </w:r>
      <w:r>
        <w:rPr>
          <w:rFonts w:hint="eastAsia" w:ascii="仿宋_GB2312" w:eastAsia="仿宋_GB2312"/>
          <w:spacing w:val="-6"/>
          <w:sz w:val="32"/>
          <w:szCs w:val="32"/>
        </w:rPr>
        <w:t>研究。要强化问题意识和需求导向，坚持理论联系实际，突出区域特色，关注重大现实问题，为邢台经济社会全面发展服务。本部分研究不例举具体课题题目，申报者可根据上述要求自拟选题。</w:t>
      </w:r>
    </w:p>
    <w:p>
      <w:pPr>
        <w:spacing w:line="580" w:lineRule="exact"/>
        <w:ind w:firstLine="640" w:firstLineChars="200"/>
        <w:jc w:val="left"/>
        <w:rPr>
          <w:rFonts w:ascii="黑体" w:hAnsi="华文仿宋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六</w:t>
      </w:r>
      <w:r>
        <w:rPr>
          <w:rFonts w:hint="eastAsia" w:ascii="黑体" w:hAnsi="华文仿宋" w:eastAsia="黑体"/>
          <w:sz w:val="32"/>
          <w:szCs w:val="32"/>
        </w:rPr>
        <w:t>、社团发展、服务社会研究</w:t>
      </w:r>
    </w:p>
    <w:p>
      <w:pPr>
        <w:spacing w:line="580" w:lineRule="exact"/>
        <w:ind w:firstLine="640" w:firstLineChars="200"/>
        <w:jc w:val="left"/>
        <w:rPr>
          <w:rFonts w:ascii="仿宋_GB2312" w:hAnsi="Courier New" w:eastAsia="仿宋_GB2312"/>
          <w:sz w:val="32"/>
          <w:szCs w:val="32"/>
        </w:rPr>
      </w:pPr>
      <w:r>
        <w:rPr>
          <w:rFonts w:hint="eastAsia" w:ascii="仿宋_GB2312" w:hAnsi="Courier New" w:eastAsia="仿宋_GB2312"/>
          <w:sz w:val="32"/>
          <w:szCs w:val="32"/>
        </w:rPr>
        <w:t>市社科联所属社团可结合自身发展建设实际，从学科建设、社会组织发展、服务社会等多个角度选题申报课题研究。研究内容可包括：社团活动的社会效益研究，社团服务社会能力研究，新时期社科类社团发展研究，社团党组织建设研究，社团承担社科项目机制研究等。</w:t>
      </w:r>
    </w:p>
    <w:p>
      <w:pPr>
        <w:jc w:val="center"/>
        <w:rPr>
          <w:rFonts w:ascii="黑体" w:eastAsia="黑体"/>
          <w:w w:val="90"/>
          <w:sz w:val="52"/>
          <w:szCs w:val="52"/>
        </w:rPr>
      </w:pPr>
    </w:p>
    <w:p>
      <w:pPr>
        <w:jc w:val="center"/>
        <w:rPr>
          <w:rFonts w:ascii="黑体" w:eastAsia="黑体"/>
          <w:w w:val="90"/>
          <w:sz w:val="52"/>
          <w:szCs w:val="52"/>
        </w:rPr>
      </w:pPr>
    </w:p>
    <w:p>
      <w:pPr>
        <w:jc w:val="center"/>
        <w:rPr>
          <w:rFonts w:ascii="黑体" w:eastAsia="黑体"/>
          <w:w w:val="90"/>
          <w:sz w:val="52"/>
          <w:szCs w:val="52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_GB2312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24"/>
    <w:rsid w:val="0001110E"/>
    <w:rsid w:val="00035964"/>
    <w:rsid w:val="00064624"/>
    <w:rsid w:val="00064792"/>
    <w:rsid w:val="000C2431"/>
    <w:rsid w:val="00121C1A"/>
    <w:rsid w:val="001404BB"/>
    <w:rsid w:val="00152F05"/>
    <w:rsid w:val="00273476"/>
    <w:rsid w:val="002C09CB"/>
    <w:rsid w:val="002C0C62"/>
    <w:rsid w:val="004A3978"/>
    <w:rsid w:val="004C58D8"/>
    <w:rsid w:val="004C6220"/>
    <w:rsid w:val="0058445F"/>
    <w:rsid w:val="005C7591"/>
    <w:rsid w:val="007E4D9C"/>
    <w:rsid w:val="008C0432"/>
    <w:rsid w:val="008C7F2D"/>
    <w:rsid w:val="008E4D0D"/>
    <w:rsid w:val="00AF71BE"/>
    <w:rsid w:val="00B02575"/>
    <w:rsid w:val="00B942A4"/>
    <w:rsid w:val="00BA585E"/>
    <w:rsid w:val="00BD58CA"/>
    <w:rsid w:val="00BF743D"/>
    <w:rsid w:val="00C8170E"/>
    <w:rsid w:val="00CE0DBC"/>
    <w:rsid w:val="00D17A1E"/>
    <w:rsid w:val="00D62743"/>
    <w:rsid w:val="00DD646F"/>
    <w:rsid w:val="00E34D07"/>
    <w:rsid w:val="00E35505"/>
    <w:rsid w:val="02136D66"/>
    <w:rsid w:val="050F6672"/>
    <w:rsid w:val="304200B4"/>
    <w:rsid w:val="34AC789D"/>
    <w:rsid w:val="4E87216B"/>
    <w:rsid w:val="60DE14A9"/>
    <w:rsid w:val="6C65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708</Words>
  <Characters>4040</Characters>
  <Lines>33</Lines>
  <Paragraphs>9</Paragraphs>
  <TotalTime>1</TotalTime>
  <ScaleCrop>false</ScaleCrop>
  <LinksUpToDate>false</LinksUpToDate>
  <CharactersWithSpaces>4739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2021-03-25T01:20:00Z</dcterms:created>
  <dc:creator>Administrator</dc:creator>
  <cp:lastModifiedBy>佳佳</cp:lastModifiedBy>
  <cp:lastPrinted>2021-04-06T08:09:00Z</cp:lastPrinted>
  <dcterms:modified xsi:type="dcterms:W3CDTF">2021-04-08T08:16:45Z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